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7B46" w14:textId="47B31D6D" w:rsidR="00F93238" w:rsidRPr="00724AC6" w:rsidRDefault="00F93238" w:rsidP="00F93238">
      <w:pPr>
        <w:jc w:val="center"/>
        <w:rPr>
          <w:rFonts w:ascii="Roboto Light" w:hAnsi="Roboto Light"/>
          <w:sz w:val="22"/>
          <w:szCs w:val="22"/>
        </w:rPr>
      </w:pPr>
      <w:r w:rsidRPr="00724AC6">
        <w:rPr>
          <w:rFonts w:ascii="Roboto Light" w:hAnsi="Roboto Light"/>
          <w:noProof/>
          <w:sz w:val="22"/>
          <w:szCs w:val="22"/>
        </w:rPr>
        <w:drawing>
          <wp:inline distT="0" distB="0" distL="0" distR="0" wp14:anchorId="3D7CB0DF" wp14:editId="2E3EEEB0">
            <wp:extent cx="1511300" cy="948276"/>
            <wp:effectExtent l="0" t="0" r="0" b="0"/>
            <wp:docPr id="1456030473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30473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55" cy="95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110C4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jc w:val="center"/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Sample Bequest Wording</w:t>
      </w:r>
    </w:p>
    <w:p w14:paraId="16CD06CC" w14:textId="314DEE1D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The wording of your bequest is important. Below are some examples of suggested wording to ensure your bequest is clear and will be directed to </w:t>
      </w:r>
      <w:r w:rsidRPr="00724AC6">
        <w:rPr>
          <w:rFonts w:ascii="Roboto Light" w:hAnsi="Roboto Light"/>
          <w:sz w:val="22"/>
          <w:szCs w:val="22"/>
        </w:rPr>
        <w:t>Ocean Wise</w:t>
      </w:r>
      <w:r w:rsidRPr="00420A6D">
        <w:rPr>
          <w:rFonts w:ascii="Roboto Light" w:hAnsi="Roboto Light"/>
          <w:sz w:val="22"/>
          <w:szCs w:val="22"/>
        </w:rPr>
        <w:t xml:space="preserve"> according to your wishes.</w:t>
      </w:r>
    </w:p>
    <w:p w14:paraId="528A808C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>Please note:</w:t>
      </w:r>
    </w:p>
    <w:p w14:paraId="26725CCB" w14:textId="5AD6104A" w:rsidR="00420A6D" w:rsidRPr="00420A6D" w:rsidRDefault="00420A6D" w:rsidP="00420A6D">
      <w:pPr>
        <w:numPr>
          <w:ilvl w:val="0"/>
          <w:numId w:val="3"/>
        </w:num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>Your charitable bequest should be directed to “</w:t>
      </w:r>
      <w:r w:rsidRPr="00724AC6">
        <w:rPr>
          <w:rFonts w:ascii="Roboto Light" w:hAnsi="Roboto Light"/>
          <w:sz w:val="22"/>
          <w:szCs w:val="22"/>
        </w:rPr>
        <w:t>Ocean Wise Conservation Association</w:t>
      </w:r>
      <w:r w:rsidRPr="00420A6D">
        <w:rPr>
          <w:rFonts w:ascii="Roboto Light" w:hAnsi="Roboto Light"/>
          <w:sz w:val="22"/>
          <w:szCs w:val="22"/>
        </w:rPr>
        <w:t>” in your Will.</w:t>
      </w:r>
    </w:p>
    <w:p w14:paraId="0C5E9ABC" w14:textId="3770470F" w:rsidR="00420A6D" w:rsidRPr="00420A6D" w:rsidRDefault="00420A6D" w:rsidP="00420A6D">
      <w:pPr>
        <w:numPr>
          <w:ilvl w:val="0"/>
          <w:numId w:val="3"/>
        </w:num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724AC6">
        <w:rPr>
          <w:rFonts w:ascii="Roboto Light" w:hAnsi="Roboto Light"/>
          <w:sz w:val="22"/>
          <w:szCs w:val="22"/>
        </w:rPr>
        <w:t>Ocean Wise Conservation Association</w:t>
      </w:r>
      <w:r w:rsidRPr="00420A6D">
        <w:rPr>
          <w:rFonts w:ascii="Roboto Light" w:hAnsi="Roboto Light"/>
          <w:sz w:val="22"/>
          <w:szCs w:val="22"/>
        </w:rPr>
        <w:t xml:space="preserve">’s Canada Revenue Agency (CRA) Number is </w:t>
      </w:r>
      <w:r w:rsidR="00A60121" w:rsidRPr="00724AC6">
        <w:rPr>
          <w:rFonts w:ascii="Roboto Light" w:hAnsi="Roboto Light"/>
          <w:sz w:val="22"/>
          <w:szCs w:val="22"/>
        </w:rPr>
        <w:t>11928-2119-RR0001</w:t>
      </w:r>
    </w:p>
    <w:p w14:paraId="2462E09C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Bequest of the residue of your estate</w:t>
      </w:r>
    </w:p>
    <w:p w14:paraId="004F9100" w14:textId="687D1033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I give to </w:t>
      </w:r>
      <w:r w:rsidR="00A60121" w:rsidRPr="00724AC6">
        <w:rPr>
          <w:rFonts w:ascii="Roboto Light" w:hAnsi="Roboto Light"/>
          <w:sz w:val="22"/>
          <w:szCs w:val="22"/>
        </w:rPr>
        <w:t>Ocean Wise Conservation Association</w:t>
      </w:r>
      <w:r w:rsidR="00A60121" w:rsidRPr="00724AC6">
        <w:rPr>
          <w:rFonts w:ascii="Roboto Light" w:hAnsi="Roboto Light"/>
          <w:sz w:val="22"/>
          <w:szCs w:val="22"/>
        </w:rPr>
        <w:t xml:space="preserve"> </w:t>
      </w:r>
      <w:r w:rsidRPr="00420A6D">
        <w:rPr>
          <w:rFonts w:ascii="Roboto Light" w:hAnsi="Roboto Light"/>
          <w:sz w:val="22"/>
          <w:szCs w:val="22"/>
        </w:rPr>
        <w:t>all (or %) of the rest, residue and remainder of my estate for the purpose of supporting its highest priority needs/specific purpose</w:t>
      </w:r>
    </w:p>
    <w:p w14:paraId="077A55B1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Bequests of a specific sum of money</w:t>
      </w:r>
    </w:p>
    <w:p w14:paraId="7B360C9D" w14:textId="1FF75649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I give </w:t>
      </w:r>
      <w:r w:rsidR="00524C78" w:rsidRPr="00724AC6">
        <w:rPr>
          <w:rFonts w:ascii="Roboto Light" w:hAnsi="Roboto Light"/>
          <w:sz w:val="22"/>
          <w:szCs w:val="22"/>
        </w:rPr>
        <w:t xml:space="preserve">to </w:t>
      </w:r>
      <w:r w:rsidR="00524C78" w:rsidRPr="00724AC6">
        <w:rPr>
          <w:rFonts w:ascii="Roboto Light" w:hAnsi="Roboto Light"/>
          <w:sz w:val="22"/>
          <w:szCs w:val="22"/>
        </w:rPr>
        <w:t>Ocean Wise Conservation Association</w:t>
      </w:r>
      <w:r w:rsidRPr="00420A6D">
        <w:rPr>
          <w:rFonts w:ascii="Roboto Light" w:hAnsi="Roboto Light"/>
          <w:sz w:val="22"/>
          <w:szCs w:val="22"/>
        </w:rPr>
        <w:t xml:space="preserve"> the sum of $ (amount) for its highest priority needs/specific purpose.</w:t>
      </w:r>
    </w:p>
    <w:p w14:paraId="638EDCC8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Bequest of property including real estate or valuable items such as stocks, bonds, jewelry or works of art</w:t>
      </w:r>
    </w:p>
    <w:p w14:paraId="7AB8DC04" w14:textId="342348FA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I give to </w:t>
      </w:r>
      <w:r w:rsidR="00524C78" w:rsidRPr="00724AC6">
        <w:rPr>
          <w:rFonts w:ascii="Roboto Light" w:hAnsi="Roboto Light"/>
          <w:sz w:val="22"/>
          <w:szCs w:val="22"/>
        </w:rPr>
        <w:t>Ocean Wise Conservation Association</w:t>
      </w:r>
      <w:r w:rsidR="00524C78" w:rsidRPr="00724AC6">
        <w:rPr>
          <w:rFonts w:ascii="Roboto Light" w:hAnsi="Roboto Light"/>
          <w:sz w:val="22"/>
          <w:szCs w:val="22"/>
        </w:rPr>
        <w:t xml:space="preserve"> </w:t>
      </w:r>
      <w:r w:rsidRPr="00420A6D">
        <w:rPr>
          <w:rFonts w:ascii="Roboto Light" w:hAnsi="Roboto Light"/>
          <w:sz w:val="22"/>
          <w:szCs w:val="22"/>
        </w:rPr>
        <w:t xml:space="preserve">(description of property) for its highest priority needs. Please note that unless the property is considered useful to </w:t>
      </w:r>
      <w:r w:rsidR="00524C78" w:rsidRPr="00724AC6">
        <w:rPr>
          <w:rFonts w:ascii="Roboto Light" w:hAnsi="Roboto Light"/>
          <w:sz w:val="22"/>
          <w:szCs w:val="22"/>
        </w:rPr>
        <w:t>Ocean Wise Conservation Association</w:t>
      </w:r>
      <w:r w:rsidRPr="00420A6D">
        <w:rPr>
          <w:rFonts w:ascii="Roboto Light" w:hAnsi="Roboto Light"/>
          <w:sz w:val="22"/>
          <w:szCs w:val="22"/>
        </w:rPr>
        <w:t xml:space="preserve">, it will be sold and the proceeds used by </w:t>
      </w:r>
      <w:r w:rsidR="000F7F42" w:rsidRPr="00724AC6">
        <w:rPr>
          <w:rFonts w:ascii="Roboto Light" w:hAnsi="Roboto Light"/>
          <w:sz w:val="22"/>
          <w:szCs w:val="22"/>
        </w:rPr>
        <w:t xml:space="preserve">Ocean Wise </w:t>
      </w:r>
      <w:r w:rsidRPr="00420A6D">
        <w:rPr>
          <w:rFonts w:ascii="Roboto Light" w:hAnsi="Roboto Light"/>
          <w:sz w:val="22"/>
          <w:szCs w:val="22"/>
        </w:rPr>
        <w:t>in accordance with its objectives</w:t>
      </w:r>
      <w:r w:rsidR="000F7F42" w:rsidRPr="00724AC6">
        <w:rPr>
          <w:rFonts w:ascii="Roboto Light" w:hAnsi="Roboto Light"/>
          <w:sz w:val="22"/>
          <w:szCs w:val="22"/>
        </w:rPr>
        <w:t>.</w:t>
      </w:r>
    </w:p>
    <w:p w14:paraId="20DD6CDB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Contingent bequests</w:t>
      </w:r>
    </w:p>
    <w:p w14:paraId="69A5DA82" w14:textId="03D3E94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A contingent bequest is one in which </w:t>
      </w:r>
      <w:r w:rsidR="000F7F42" w:rsidRPr="00724AC6">
        <w:rPr>
          <w:rFonts w:ascii="Roboto Light" w:hAnsi="Roboto Light"/>
          <w:sz w:val="22"/>
          <w:szCs w:val="22"/>
        </w:rPr>
        <w:t>Ocean Wise Conservation Association</w:t>
      </w:r>
      <w:r w:rsidR="000F7F42" w:rsidRPr="00724AC6">
        <w:rPr>
          <w:rFonts w:ascii="Roboto Light" w:hAnsi="Roboto Light"/>
          <w:sz w:val="22"/>
          <w:szCs w:val="22"/>
        </w:rPr>
        <w:t xml:space="preserve"> </w:t>
      </w:r>
      <w:r w:rsidRPr="00420A6D">
        <w:rPr>
          <w:rFonts w:ascii="Roboto Light" w:hAnsi="Roboto Light"/>
          <w:sz w:val="22"/>
          <w:szCs w:val="22"/>
        </w:rPr>
        <w:t xml:space="preserve">receives a gift only if other heirs specifically named in your Will die before you do. If [name(s) of primary beneficiaries] do(es) not survive me, or die(s) within (90) days of my death, or as a result of common disaster, then I give to </w:t>
      </w:r>
      <w:r w:rsidR="000F7F42" w:rsidRPr="00724AC6">
        <w:rPr>
          <w:rFonts w:ascii="Roboto Light" w:hAnsi="Roboto Light"/>
          <w:sz w:val="22"/>
          <w:szCs w:val="22"/>
        </w:rPr>
        <w:t>Ocean Wise Conservation Association</w:t>
      </w:r>
      <w:r w:rsidR="000F7F42" w:rsidRPr="00724AC6">
        <w:rPr>
          <w:rFonts w:ascii="Roboto Light" w:hAnsi="Roboto Light"/>
          <w:sz w:val="22"/>
          <w:szCs w:val="22"/>
        </w:rPr>
        <w:t xml:space="preserve"> </w:t>
      </w:r>
      <w:r w:rsidRPr="00420A6D">
        <w:rPr>
          <w:rFonts w:ascii="Roboto Light" w:hAnsi="Roboto Light"/>
          <w:sz w:val="22"/>
          <w:szCs w:val="22"/>
        </w:rPr>
        <w:t>[describe the specific amount of money, property or percentage of residual estate] for its highest priority needs/specific purpose.</w:t>
      </w:r>
    </w:p>
    <w:p w14:paraId="5DC69FDB" w14:textId="77777777" w:rsidR="00724AC6" w:rsidRDefault="00724AC6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</w:p>
    <w:p w14:paraId="1ABC9BF9" w14:textId="01B37CC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b/>
          <w:bCs/>
          <w:sz w:val="22"/>
          <w:szCs w:val="22"/>
        </w:rPr>
      </w:pPr>
      <w:r w:rsidRPr="00420A6D">
        <w:rPr>
          <w:rFonts w:ascii="Roboto Light" w:hAnsi="Roboto Light"/>
          <w:b/>
          <w:bCs/>
          <w:sz w:val="22"/>
          <w:szCs w:val="22"/>
        </w:rPr>
        <w:t>Professional Advice</w:t>
      </w:r>
    </w:p>
    <w:p w14:paraId="50B864C4" w14:textId="77777777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>We recommend that you seek professional advice to draft or change your Will to ensure that it accurately reflects your wishes and states your exact intentions.</w:t>
      </w:r>
    </w:p>
    <w:p w14:paraId="4CFE8DB7" w14:textId="270C4C00" w:rsidR="00420A6D" w:rsidRPr="00420A6D" w:rsidRDefault="00420A6D" w:rsidP="00420A6D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  <w:r w:rsidRPr="00420A6D">
        <w:rPr>
          <w:rFonts w:ascii="Roboto Light" w:hAnsi="Roboto Light"/>
          <w:sz w:val="22"/>
          <w:szCs w:val="22"/>
        </w:rPr>
        <w:t xml:space="preserve">Please note the above suggested language is meant as a resource for you and your lawyer as you plan your charitable bequest to </w:t>
      </w:r>
      <w:r w:rsidR="00724AC6" w:rsidRPr="00724AC6">
        <w:rPr>
          <w:rFonts w:ascii="Roboto Light" w:hAnsi="Roboto Light"/>
          <w:sz w:val="22"/>
          <w:szCs w:val="22"/>
        </w:rPr>
        <w:t>Ocean Wise Conservation Association</w:t>
      </w:r>
      <w:r w:rsidRPr="00420A6D">
        <w:rPr>
          <w:rFonts w:ascii="Roboto Light" w:hAnsi="Roboto Light"/>
          <w:sz w:val="22"/>
          <w:szCs w:val="22"/>
        </w:rPr>
        <w:t>. This information should not be construed or relied on as legal advice.</w:t>
      </w:r>
    </w:p>
    <w:p w14:paraId="426CDF88" w14:textId="08BC200E" w:rsidR="004D1ED8" w:rsidRPr="00724AC6" w:rsidRDefault="004D1ED8" w:rsidP="00F93238">
      <w:pPr>
        <w:tabs>
          <w:tab w:val="left" w:pos="3686"/>
          <w:tab w:val="left" w:pos="5529"/>
          <w:tab w:val="left" w:pos="7088"/>
        </w:tabs>
        <w:rPr>
          <w:rFonts w:ascii="Roboto Light" w:hAnsi="Roboto Light"/>
          <w:sz w:val="22"/>
          <w:szCs w:val="22"/>
        </w:rPr>
      </w:pPr>
    </w:p>
    <w:sectPr w:rsidR="004D1ED8" w:rsidRPr="00724AC6" w:rsidSect="00DF7C63">
      <w:pgSz w:w="12240" w:h="15840"/>
      <w:pgMar w:top="426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C64"/>
    <w:multiLevelType w:val="hybridMultilevel"/>
    <w:tmpl w:val="203E56F2"/>
    <w:lvl w:ilvl="0" w:tplc="DC7AC5F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EAA"/>
    <w:multiLevelType w:val="hybridMultilevel"/>
    <w:tmpl w:val="24A40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006DA"/>
    <w:multiLevelType w:val="multilevel"/>
    <w:tmpl w:val="2968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5279780">
    <w:abstractNumId w:val="1"/>
  </w:num>
  <w:num w:numId="2" w16cid:durableId="774980598">
    <w:abstractNumId w:val="0"/>
  </w:num>
  <w:num w:numId="3" w16cid:durableId="209725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38"/>
    <w:rsid w:val="000077FA"/>
    <w:rsid w:val="000F7F42"/>
    <w:rsid w:val="002D175A"/>
    <w:rsid w:val="00420A6D"/>
    <w:rsid w:val="004D1ED8"/>
    <w:rsid w:val="00524C78"/>
    <w:rsid w:val="00724AC6"/>
    <w:rsid w:val="00973743"/>
    <w:rsid w:val="00A60121"/>
    <w:rsid w:val="00D609D4"/>
    <w:rsid w:val="00DF7C63"/>
    <w:rsid w:val="00F93238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E392"/>
  <w15:chartTrackingRefBased/>
  <w15:docId w15:val="{07D106C6-5C93-4FE6-8B77-5EAFEBD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2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C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1863</Characters>
  <Application>Microsoft Office Word</Application>
  <DocSecurity>0</DocSecurity>
  <Lines>30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Gibb</dc:creator>
  <cp:keywords/>
  <dc:description/>
  <cp:lastModifiedBy>Danielle Gibb</cp:lastModifiedBy>
  <cp:revision>8</cp:revision>
  <dcterms:created xsi:type="dcterms:W3CDTF">2025-12-08T19:18:00Z</dcterms:created>
  <dcterms:modified xsi:type="dcterms:W3CDTF">2025-12-08T19:23:00Z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21c2a6-1cc4-4872-943b-73c76ae7ed13_Enabled">
    <vt:lpwstr>true</vt:lpwstr>
  </property>
  <property fmtid="{D5CDD505-2E9C-101B-9397-08002B2CF9AE}" pid="3" name="MSIP_Label_4621c2a6-1cc4-4872-943b-73c76ae7ed13_SetDate">
    <vt:lpwstr>2025-12-08T19:17:38Z</vt:lpwstr>
  </property>
  <property fmtid="{D5CDD505-2E9C-101B-9397-08002B2CF9AE}" pid="4" name="MSIP_Label_4621c2a6-1cc4-4872-943b-73c76ae7ed13_Method">
    <vt:lpwstr>Standard</vt:lpwstr>
  </property>
  <property fmtid="{D5CDD505-2E9C-101B-9397-08002B2CF9AE}" pid="5" name="MSIP_Label_4621c2a6-1cc4-4872-943b-73c76ae7ed13_Name">
    <vt:lpwstr>defa4170-0d19-0005-0004-bc88714345d2</vt:lpwstr>
  </property>
  <property fmtid="{D5CDD505-2E9C-101B-9397-08002B2CF9AE}" pid="6" name="MSIP_Label_4621c2a6-1cc4-4872-943b-73c76ae7ed13_SiteId">
    <vt:lpwstr>69950eb0-a83a-4aaa-99f2-6aca55abe096</vt:lpwstr>
  </property>
  <property fmtid="{D5CDD505-2E9C-101B-9397-08002B2CF9AE}" pid="7" name="MSIP_Label_4621c2a6-1cc4-4872-943b-73c76ae7ed13_ActionId">
    <vt:lpwstr>553816f8-3ed2-4c13-a84e-e534ad2863ea</vt:lpwstr>
  </property>
  <property fmtid="{D5CDD505-2E9C-101B-9397-08002B2CF9AE}" pid="8" name="MSIP_Label_4621c2a6-1cc4-4872-943b-73c76ae7ed13_ContentBits">
    <vt:lpwstr>0</vt:lpwstr>
  </property>
  <property fmtid="{D5CDD505-2E9C-101B-9397-08002B2CF9AE}" pid="9" name="MSIP_Label_4621c2a6-1cc4-4872-943b-73c76ae7ed13_Tag">
    <vt:lpwstr>10, 3, 0, 1</vt:lpwstr>
  </property>
</Properties>
</file>